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B360" w14:textId="2E17A894" w:rsidR="004C4666" w:rsidRPr="00A759F1" w:rsidRDefault="007546ED" w:rsidP="007C27F1">
      <w:pPr>
        <w:jc w:val="center"/>
        <w:rPr>
          <w:b/>
        </w:rPr>
      </w:pPr>
      <w:bookmarkStart w:id="0" w:name="_GoBack"/>
      <w:bookmarkEnd w:id="0"/>
      <w:r w:rsidRPr="00A759F1">
        <w:rPr>
          <w:b/>
        </w:rPr>
        <w:t xml:space="preserve">REGULAMIN Programu </w:t>
      </w:r>
      <w:r w:rsidR="00E93537">
        <w:rPr>
          <w:b/>
        </w:rPr>
        <w:t>„</w:t>
      </w:r>
      <w:r w:rsidR="00EC06E0" w:rsidRPr="00A759F1">
        <w:rPr>
          <w:b/>
        </w:rPr>
        <w:t>Mieszkanie za remont”</w:t>
      </w:r>
    </w:p>
    <w:p w14:paraId="16373B8D" w14:textId="77777777" w:rsidR="00EC06E0" w:rsidRPr="00A759F1" w:rsidRDefault="00EC06E0" w:rsidP="00646937">
      <w:pPr>
        <w:jc w:val="both"/>
      </w:pPr>
    </w:p>
    <w:p w14:paraId="5FF4433F" w14:textId="4849BE97" w:rsidR="00EC06E0" w:rsidRPr="00A759F1" w:rsidRDefault="00EC06E0" w:rsidP="00646937">
      <w:pPr>
        <w:jc w:val="both"/>
      </w:pPr>
      <w:r w:rsidRPr="00A759F1">
        <w:t xml:space="preserve">Niniejszy </w:t>
      </w:r>
      <w:r w:rsidR="007546ED" w:rsidRPr="00A759F1">
        <w:t xml:space="preserve">Regulamin </w:t>
      </w:r>
      <w:r w:rsidRPr="00A759F1">
        <w:t xml:space="preserve"> ustanawia zasady przeprowadzenia naboru i oceny  wniosków o</w:t>
      </w:r>
      <w:r w:rsidR="00F111D0">
        <w:t> </w:t>
      </w:r>
      <w:r w:rsidRPr="00A759F1">
        <w:t>najem lokalu mieszkalnego przeznaczonego do generalnego remontu lub modernizacji na koszt przyszłego Najemcy bez możliwości uzyskania zwrotu poczynionych nakładów poprzez zwolnienie z czynszu lub jego obniżkę</w:t>
      </w:r>
      <w:r w:rsidR="007546ED" w:rsidRPr="00A759F1">
        <w:t xml:space="preserve"> </w:t>
      </w:r>
      <w:r w:rsidR="00E822B8" w:rsidRPr="00A759F1">
        <w:t xml:space="preserve"> oraz</w:t>
      </w:r>
      <w:r w:rsidR="008218B0" w:rsidRPr="00A759F1">
        <w:t xml:space="preserve"> zasady</w:t>
      </w:r>
      <w:r w:rsidR="00E822B8" w:rsidRPr="00A759F1">
        <w:t xml:space="preserve"> zawarcia umowy o</w:t>
      </w:r>
      <w:r w:rsidR="00F111D0">
        <w:t> </w:t>
      </w:r>
      <w:r w:rsidR="00E822B8" w:rsidRPr="00A759F1">
        <w:t xml:space="preserve">wykonanie remontu i umowy najmu lokalu </w:t>
      </w:r>
      <w:r w:rsidR="007546ED" w:rsidRPr="00A759F1">
        <w:t xml:space="preserve">w ramach ustalonej procedury pn. „Program Mieszkanie za remont” </w:t>
      </w:r>
      <w:r w:rsidRPr="00A759F1">
        <w:t>.</w:t>
      </w:r>
    </w:p>
    <w:p w14:paraId="38C4BC7A" w14:textId="77777777" w:rsidR="00EC06E0" w:rsidRPr="00A759F1" w:rsidRDefault="00EC06E0" w:rsidP="00646937">
      <w:pPr>
        <w:jc w:val="both"/>
      </w:pPr>
    </w:p>
    <w:p w14:paraId="6E7F6012" w14:textId="77777777" w:rsidR="00EC06E0" w:rsidRPr="00A759F1" w:rsidRDefault="00EC06E0" w:rsidP="00646937">
      <w:pPr>
        <w:jc w:val="both"/>
        <w:rPr>
          <w:b/>
        </w:rPr>
      </w:pPr>
      <w:r w:rsidRPr="00A759F1">
        <w:rPr>
          <w:b/>
        </w:rPr>
        <w:t>§1 Nabór wniosków</w:t>
      </w:r>
    </w:p>
    <w:p w14:paraId="279584E2" w14:textId="77777777" w:rsidR="00EC06E0" w:rsidRPr="00A759F1" w:rsidRDefault="00EC06E0" w:rsidP="00646937">
      <w:pPr>
        <w:jc w:val="both"/>
      </w:pPr>
    </w:p>
    <w:p w14:paraId="2E178CC6" w14:textId="77777777" w:rsidR="00EC06E0" w:rsidRPr="00A759F1" w:rsidRDefault="00EC06E0" w:rsidP="00646937">
      <w:pPr>
        <w:pStyle w:val="Akapitzlist"/>
        <w:numPr>
          <w:ilvl w:val="0"/>
          <w:numId w:val="1"/>
        </w:numPr>
        <w:jc w:val="both"/>
      </w:pPr>
      <w:r w:rsidRPr="00A759F1">
        <w:t>Nabór wniosków odbywa się na podstawie Ogłoszenia o naborze (dalej jako: „Ogłoszenie”).</w:t>
      </w:r>
    </w:p>
    <w:p w14:paraId="58804405" w14:textId="77777777" w:rsidR="00EC06E0" w:rsidRPr="00A759F1" w:rsidRDefault="00EC06E0" w:rsidP="00646937">
      <w:pPr>
        <w:pStyle w:val="Akapitzlist"/>
        <w:numPr>
          <w:ilvl w:val="0"/>
          <w:numId w:val="1"/>
        </w:numPr>
        <w:jc w:val="both"/>
      </w:pPr>
      <w:r w:rsidRPr="00A759F1">
        <w:t>Ogłoszenie zawiera:</w:t>
      </w:r>
    </w:p>
    <w:p w14:paraId="4BBE6795" w14:textId="2605851C" w:rsidR="00EC06E0" w:rsidRPr="00A759F1" w:rsidRDefault="00EC06E0" w:rsidP="00646937">
      <w:pPr>
        <w:pStyle w:val="Akapitzlist"/>
        <w:numPr>
          <w:ilvl w:val="0"/>
          <w:numId w:val="2"/>
        </w:numPr>
        <w:jc w:val="both"/>
      </w:pPr>
      <w:r w:rsidRPr="00A759F1">
        <w:t>szczegółowy opis lokalu (adres, powierzchnie, stan techniczny, orientacyjny zakres remontu),</w:t>
      </w:r>
    </w:p>
    <w:p w14:paraId="62988AF4" w14:textId="77777777" w:rsidR="00EC06E0" w:rsidRPr="00A759F1" w:rsidRDefault="00EC06E0" w:rsidP="00646937">
      <w:pPr>
        <w:pStyle w:val="Akapitzlist"/>
        <w:numPr>
          <w:ilvl w:val="0"/>
          <w:numId w:val="2"/>
        </w:numPr>
        <w:jc w:val="both"/>
      </w:pPr>
      <w:r w:rsidRPr="00A759F1">
        <w:t>termin w którym możliwe będzie obejrzenie lokalu,</w:t>
      </w:r>
    </w:p>
    <w:p w14:paraId="1117ABF4" w14:textId="77777777" w:rsidR="00D424C9" w:rsidRPr="00A759F1" w:rsidRDefault="00D424C9" w:rsidP="00646937">
      <w:pPr>
        <w:pStyle w:val="Akapitzlist"/>
        <w:numPr>
          <w:ilvl w:val="0"/>
          <w:numId w:val="2"/>
        </w:numPr>
        <w:jc w:val="both"/>
      </w:pPr>
      <w:r w:rsidRPr="00A759F1">
        <w:t>warunki udziału w Programie,</w:t>
      </w:r>
    </w:p>
    <w:p w14:paraId="542C660A" w14:textId="77777777" w:rsidR="00D424C9" w:rsidRPr="00A759F1" w:rsidRDefault="00D424C9" w:rsidP="00646937">
      <w:pPr>
        <w:pStyle w:val="Akapitzlist"/>
        <w:numPr>
          <w:ilvl w:val="0"/>
          <w:numId w:val="2"/>
        </w:numPr>
        <w:jc w:val="both"/>
      </w:pPr>
      <w:r w:rsidRPr="00A759F1">
        <w:t>wzór wniosku o udział w Programie wraz z wymaganymi załącznikami</w:t>
      </w:r>
    </w:p>
    <w:p w14:paraId="46536287" w14:textId="77777777" w:rsidR="00D424C9" w:rsidRPr="00A759F1" w:rsidRDefault="00D424C9" w:rsidP="00646937">
      <w:pPr>
        <w:pStyle w:val="Akapitzlist"/>
        <w:numPr>
          <w:ilvl w:val="0"/>
          <w:numId w:val="2"/>
        </w:numPr>
        <w:jc w:val="both"/>
      </w:pPr>
      <w:r w:rsidRPr="00A759F1">
        <w:t>cz</w:t>
      </w:r>
      <w:r w:rsidR="004E48F2" w:rsidRPr="00A759F1">
        <w:t>as i miejsce składania wniosków</w:t>
      </w:r>
      <w:r w:rsidRPr="00A759F1">
        <w:t xml:space="preserve"> oraz ich formę,</w:t>
      </w:r>
    </w:p>
    <w:p w14:paraId="07F7A72B" w14:textId="77777777" w:rsidR="00EC06E0" w:rsidRPr="00A759F1" w:rsidRDefault="004E48F2" w:rsidP="00646937">
      <w:pPr>
        <w:pStyle w:val="Akapitzlist"/>
        <w:numPr>
          <w:ilvl w:val="0"/>
          <w:numId w:val="2"/>
        </w:numPr>
        <w:jc w:val="both"/>
      </w:pPr>
      <w:r w:rsidRPr="00A759F1">
        <w:t>czas (datę) rozstrzygnięcia naboru oraz sposób powiadomienia w wynikach naboru.</w:t>
      </w:r>
    </w:p>
    <w:p w14:paraId="42D4D318" w14:textId="77777777" w:rsidR="00EC06E0" w:rsidRPr="00A759F1" w:rsidRDefault="00EC06E0" w:rsidP="00646937">
      <w:pPr>
        <w:jc w:val="both"/>
      </w:pPr>
    </w:p>
    <w:p w14:paraId="79B31B94" w14:textId="77777777" w:rsidR="00EC06E0" w:rsidRPr="00A759F1" w:rsidRDefault="00EC06E0" w:rsidP="00646937">
      <w:pPr>
        <w:jc w:val="both"/>
      </w:pPr>
    </w:p>
    <w:p w14:paraId="6735F121" w14:textId="77777777" w:rsidR="00EC06E0" w:rsidRPr="00A759F1" w:rsidRDefault="00EC06E0" w:rsidP="00646937">
      <w:pPr>
        <w:jc w:val="both"/>
        <w:rPr>
          <w:b/>
        </w:rPr>
      </w:pPr>
      <w:r w:rsidRPr="00A759F1">
        <w:rPr>
          <w:b/>
        </w:rPr>
        <w:t xml:space="preserve">§2 </w:t>
      </w:r>
      <w:r w:rsidR="004D38F3" w:rsidRPr="00A759F1">
        <w:rPr>
          <w:b/>
        </w:rPr>
        <w:t>Uczestnicy</w:t>
      </w:r>
      <w:r w:rsidR="007546ED" w:rsidRPr="00A759F1">
        <w:rPr>
          <w:b/>
        </w:rPr>
        <w:t xml:space="preserve"> P</w:t>
      </w:r>
      <w:r w:rsidRPr="00A759F1">
        <w:rPr>
          <w:b/>
        </w:rPr>
        <w:t>rogramu</w:t>
      </w:r>
    </w:p>
    <w:p w14:paraId="1B705C47" w14:textId="77777777" w:rsidR="00EC06E0" w:rsidRPr="00A759F1" w:rsidRDefault="00EC06E0" w:rsidP="00646937">
      <w:pPr>
        <w:jc w:val="both"/>
      </w:pPr>
    </w:p>
    <w:p w14:paraId="4090C8BD" w14:textId="77777777" w:rsidR="00EC06E0" w:rsidRPr="00A759F1" w:rsidRDefault="00EC06E0" w:rsidP="00646937">
      <w:pPr>
        <w:pStyle w:val="Akapitzlist"/>
        <w:numPr>
          <w:ilvl w:val="0"/>
          <w:numId w:val="3"/>
        </w:numPr>
        <w:jc w:val="both"/>
      </w:pPr>
      <w:r w:rsidRPr="00A759F1">
        <w:t>Udział w programie wziąć mogą osoby, które</w:t>
      </w:r>
      <w:r w:rsidR="00D424C9" w:rsidRPr="00A759F1">
        <w:t xml:space="preserve"> spełnią łącznie następujące warunki</w:t>
      </w:r>
      <w:r w:rsidRPr="00A759F1">
        <w:t>:</w:t>
      </w:r>
    </w:p>
    <w:p w14:paraId="0D71D64D" w14:textId="13C7A1A6" w:rsidR="00EC06E0" w:rsidRPr="00A759F1" w:rsidRDefault="00D424C9" w:rsidP="00646937">
      <w:pPr>
        <w:pStyle w:val="Akapitzlist"/>
        <w:numPr>
          <w:ilvl w:val="0"/>
          <w:numId w:val="4"/>
        </w:numPr>
        <w:jc w:val="both"/>
      </w:pPr>
      <w:r w:rsidRPr="00A759F1">
        <w:t>nie dysponują tytułem prawnym do lokalu mieszkalnego na terenie Gminy Bytom</w:t>
      </w:r>
      <w:r w:rsidR="00E93537">
        <w:t xml:space="preserve"> (dotyczy również osób zgłoszonych do wspólnego zamieszkania)</w:t>
      </w:r>
      <w:r w:rsidRPr="00A759F1">
        <w:t>,</w:t>
      </w:r>
    </w:p>
    <w:p w14:paraId="63370111" w14:textId="2F78882A" w:rsidR="00D424C9" w:rsidRPr="00A759F1" w:rsidRDefault="00D424C9" w:rsidP="00646937">
      <w:pPr>
        <w:pStyle w:val="Akapitzlist"/>
        <w:numPr>
          <w:ilvl w:val="0"/>
          <w:numId w:val="4"/>
        </w:numPr>
        <w:jc w:val="both"/>
      </w:pPr>
      <w:r w:rsidRPr="00A759F1">
        <w:t>złożą oświadczenie, z którego wynikało będzie, iż lokal mieszkalny</w:t>
      </w:r>
      <w:r w:rsidR="00E93537">
        <w:t>,</w:t>
      </w:r>
      <w:r w:rsidRPr="00A759F1">
        <w:t xml:space="preserve"> do</w:t>
      </w:r>
      <w:r w:rsidR="00F111D0">
        <w:t> </w:t>
      </w:r>
      <w:r w:rsidRPr="00A759F1">
        <w:t>którego tytuł prawny nabędą poprzez udział w Programie służył będzie do</w:t>
      </w:r>
      <w:r w:rsidR="00F111D0">
        <w:t> </w:t>
      </w:r>
      <w:r w:rsidRPr="00A759F1">
        <w:t>zaspokajania ich własnych potrzeb mieszkaniowych,</w:t>
      </w:r>
    </w:p>
    <w:p w14:paraId="4E2D76A7" w14:textId="70DE0D2A" w:rsidR="00192F4D" w:rsidRPr="00A759F1" w:rsidRDefault="00D424C9" w:rsidP="00646937">
      <w:pPr>
        <w:pStyle w:val="Akapitzlist"/>
        <w:numPr>
          <w:ilvl w:val="0"/>
          <w:numId w:val="4"/>
        </w:numPr>
        <w:jc w:val="both"/>
      </w:pPr>
      <w:r w:rsidRPr="00A759F1">
        <w:t xml:space="preserve">złożą oświadczenie o </w:t>
      </w:r>
      <w:r w:rsidR="004E48F2" w:rsidRPr="00A759F1">
        <w:t>posiadaniu środków na remont lokalu objętego naborem wniosków,</w:t>
      </w:r>
    </w:p>
    <w:p w14:paraId="4AA8719E" w14:textId="6D676852" w:rsidR="005A3334" w:rsidRPr="00A759F1" w:rsidRDefault="005A3334" w:rsidP="00332B0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cs="Calibri"/>
        </w:rPr>
      </w:pPr>
      <w:r w:rsidRPr="00A759F1">
        <w:rPr>
          <w:rFonts w:ascii="Times New Roman" w:eastAsia="Times New Roman" w:hAnsi="Times New Roman" w:cs="Times New Roman"/>
        </w:rPr>
        <w:t>o</w:t>
      </w:r>
      <w:r w:rsidRPr="00A759F1">
        <w:rPr>
          <w:rFonts w:eastAsia="Times New Roman" w:cs="Times New Roman"/>
        </w:rPr>
        <w:t xml:space="preserve">siągnęły </w:t>
      </w:r>
      <w:r w:rsidR="00E93537">
        <w:rPr>
          <w:rFonts w:eastAsia="Times New Roman" w:cs="Times New Roman"/>
        </w:rPr>
        <w:t xml:space="preserve">w roku poprzedzającym rok, w którym składany jest wniosek średni miesięczny </w:t>
      </w:r>
      <w:r w:rsidRPr="00A759F1">
        <w:rPr>
          <w:rFonts w:eastAsia="Times New Roman" w:cs="Times New Roman"/>
        </w:rPr>
        <w:t>dochód brutto, który z</w:t>
      </w:r>
      <w:r w:rsidRPr="00A759F1">
        <w:rPr>
          <w:rFonts w:cs="Calibri"/>
        </w:rPr>
        <w:t xml:space="preserve">godnie z </w:t>
      </w:r>
      <w:r w:rsidRPr="00A759F1">
        <w:rPr>
          <w:rFonts w:cs="Calibri"/>
          <w:i/>
          <w:iCs/>
        </w:rPr>
        <w:t>Ustawą o niektórych formach popierania budownictwa mieszkaniowego</w:t>
      </w:r>
      <w:r w:rsidR="00E93537">
        <w:rPr>
          <w:rFonts w:cs="Calibri"/>
          <w:i/>
          <w:iCs/>
        </w:rPr>
        <w:t>,</w:t>
      </w:r>
      <w:r w:rsidRPr="00A759F1">
        <w:rPr>
          <w:rFonts w:cs="Calibri"/>
        </w:rPr>
        <w:t xml:space="preserve"> </w:t>
      </w:r>
      <w:r w:rsidR="00E93537">
        <w:rPr>
          <w:rFonts w:cs="Calibri"/>
        </w:rPr>
        <w:t xml:space="preserve">dla </w:t>
      </w:r>
      <w:r w:rsidRPr="00A759F1">
        <w:rPr>
          <w:rFonts w:cs="Calibri"/>
        </w:rPr>
        <w:t xml:space="preserve">gospodarstwa domowego nie </w:t>
      </w:r>
      <w:r w:rsidR="00E93537">
        <w:rPr>
          <w:rFonts w:cs="Calibri"/>
        </w:rPr>
        <w:t xml:space="preserve">może </w:t>
      </w:r>
      <w:r w:rsidRPr="00A759F1">
        <w:rPr>
          <w:rFonts w:cs="Calibri"/>
        </w:rPr>
        <w:t xml:space="preserve">przekraczać kwoty 1,3 </w:t>
      </w:r>
      <w:r w:rsidR="00E93537">
        <w:rPr>
          <w:rFonts w:cs="Calibri"/>
        </w:rPr>
        <w:t xml:space="preserve">ostatnio ogłoszonego </w:t>
      </w:r>
      <w:r w:rsidRPr="00A759F1">
        <w:rPr>
          <w:rFonts w:cs="Calibri"/>
        </w:rPr>
        <w:t>przeciętnego miesięcznego wynagrodzenia w danym województwie, o więcej niż:</w:t>
      </w:r>
    </w:p>
    <w:p w14:paraId="3B1B967C" w14:textId="77777777" w:rsidR="005A3334" w:rsidRPr="00A759F1" w:rsidRDefault="005A3334" w:rsidP="005A333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</w:rPr>
      </w:pPr>
      <w:r w:rsidRPr="00A759F1">
        <w:rPr>
          <w:rFonts w:cs="Calibri"/>
        </w:rPr>
        <w:t>5 % w jednoosobowym gospodarstwie domowym,</w:t>
      </w:r>
    </w:p>
    <w:p w14:paraId="2C68F5F4" w14:textId="77777777" w:rsidR="005A3334" w:rsidRPr="00A759F1" w:rsidRDefault="005A3334" w:rsidP="005A333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</w:rPr>
      </w:pPr>
      <w:r w:rsidRPr="00A759F1">
        <w:rPr>
          <w:rFonts w:cs="Calibri"/>
        </w:rPr>
        <w:t>55 % w dwuosobowym gospodarstwie domowym,</w:t>
      </w:r>
    </w:p>
    <w:p w14:paraId="1C438040" w14:textId="67CFDFFB" w:rsidR="005A3334" w:rsidRPr="00A759F1" w:rsidRDefault="005A3334" w:rsidP="00332B0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</w:rPr>
      </w:pPr>
      <w:r w:rsidRPr="00A759F1">
        <w:rPr>
          <w:rFonts w:cs="Calibri"/>
        </w:rPr>
        <w:t>o dalsze 35 % na każdą dodatkową osobę w gospodarstwie domowym.</w:t>
      </w:r>
    </w:p>
    <w:p w14:paraId="55D67C0D" w14:textId="77777777" w:rsidR="004E48F2" w:rsidRPr="00A759F1" w:rsidRDefault="004E48F2" w:rsidP="00646937">
      <w:pPr>
        <w:pStyle w:val="Akapitzlist"/>
        <w:numPr>
          <w:ilvl w:val="0"/>
          <w:numId w:val="4"/>
        </w:numPr>
        <w:jc w:val="both"/>
      </w:pPr>
      <w:r w:rsidRPr="00A759F1">
        <w:t>złożą kompletny wniosek, o którym mowa w §1 ust 2 lit. d</w:t>
      </w:r>
      <w:r w:rsidR="004D38F3" w:rsidRPr="00A759F1">
        <w:t xml:space="preserve"> (dalej jako: „Uczestnicy”)</w:t>
      </w:r>
    </w:p>
    <w:p w14:paraId="2061F556" w14:textId="77777777" w:rsidR="004D38F3" w:rsidRPr="00A759F1" w:rsidRDefault="004E48F2" w:rsidP="00646937">
      <w:pPr>
        <w:pStyle w:val="Akapitzlist"/>
        <w:numPr>
          <w:ilvl w:val="0"/>
          <w:numId w:val="3"/>
        </w:numPr>
        <w:jc w:val="both"/>
      </w:pPr>
      <w:r w:rsidRPr="00A759F1">
        <w:t xml:space="preserve">W wyniku udziału w Programie </w:t>
      </w:r>
      <w:r w:rsidR="004D38F3" w:rsidRPr="00A759F1">
        <w:t>każdy Uczestnik uzyskać może tylko jeden tytuł prawny do lokalu mieszkalnego.</w:t>
      </w:r>
    </w:p>
    <w:p w14:paraId="690DAC52" w14:textId="036DFFAC" w:rsidR="007546ED" w:rsidRPr="00A759F1" w:rsidRDefault="004D38F3" w:rsidP="00646937">
      <w:pPr>
        <w:pStyle w:val="Akapitzlist"/>
        <w:numPr>
          <w:ilvl w:val="0"/>
          <w:numId w:val="3"/>
        </w:numPr>
        <w:jc w:val="both"/>
      </w:pPr>
      <w:r w:rsidRPr="00A759F1">
        <w:lastRenderedPageBreak/>
        <w:t xml:space="preserve">Przed przystąpieniem do Programu każda osoba zainteresowana ma prawo dokonania oględzin lokalu mieszkalnego </w:t>
      </w:r>
      <w:r w:rsidR="007546ED" w:rsidRPr="00A759F1">
        <w:t>w celu zapoznania się z jego stanem technicznym. Osobie która z prawa tego nie skorzysta nie przysługuje prawo kwestionowania stanu technicznego lokalu, w szczególności zaś podnoszenia zarzutu niezgodności stanu faktycznego lokalu z opisem zamieszczonym w</w:t>
      </w:r>
      <w:r w:rsidR="00F111D0">
        <w:t> </w:t>
      </w:r>
      <w:r w:rsidR="00D60C3F" w:rsidRPr="00A759F1">
        <w:t>Ogłoszeni</w:t>
      </w:r>
      <w:r w:rsidR="0082788D" w:rsidRPr="00A759F1">
        <w:t>u oraz kwestionowania szacowanego</w:t>
      </w:r>
      <w:r w:rsidR="00D60C3F" w:rsidRPr="00A759F1">
        <w:t xml:space="preserve"> kosztu remontu lokalu.</w:t>
      </w:r>
    </w:p>
    <w:p w14:paraId="399B19F5" w14:textId="77777777" w:rsidR="00115B94" w:rsidRPr="00A759F1" w:rsidRDefault="00115B94" w:rsidP="00646937">
      <w:pPr>
        <w:ind w:left="360"/>
        <w:jc w:val="both"/>
      </w:pPr>
    </w:p>
    <w:p w14:paraId="0E3F8E65" w14:textId="77777777" w:rsidR="00D60C3F" w:rsidRPr="00A759F1" w:rsidRDefault="00D60C3F" w:rsidP="00646937">
      <w:pPr>
        <w:ind w:left="360"/>
        <w:jc w:val="both"/>
        <w:rPr>
          <w:b/>
        </w:rPr>
      </w:pPr>
      <w:r w:rsidRPr="00A759F1">
        <w:rPr>
          <w:b/>
        </w:rPr>
        <w:t>§3  Wniosek</w:t>
      </w:r>
    </w:p>
    <w:p w14:paraId="3746699F" w14:textId="77777777" w:rsidR="00C533BA" w:rsidRPr="00A759F1" w:rsidRDefault="00C533BA" w:rsidP="00646937">
      <w:pPr>
        <w:ind w:left="360"/>
        <w:jc w:val="both"/>
      </w:pPr>
    </w:p>
    <w:p w14:paraId="234EC3B1" w14:textId="77777777" w:rsidR="00D60C3F" w:rsidRPr="00A759F1" w:rsidRDefault="007546ED" w:rsidP="00646937">
      <w:pPr>
        <w:pStyle w:val="Akapitzlist"/>
        <w:numPr>
          <w:ilvl w:val="0"/>
          <w:numId w:val="5"/>
        </w:numPr>
        <w:jc w:val="both"/>
      </w:pPr>
      <w:r w:rsidRPr="00A759F1">
        <w:t>Wzór wniosku o udział w Programie stanowi Załącznik nr 1 do Regulaminu.</w:t>
      </w:r>
    </w:p>
    <w:p w14:paraId="1FB6295B" w14:textId="3319F538" w:rsidR="009D32AD" w:rsidRPr="00A759F1" w:rsidRDefault="00D60C3F" w:rsidP="00646937">
      <w:pPr>
        <w:pStyle w:val="Akapitzlist"/>
        <w:numPr>
          <w:ilvl w:val="0"/>
          <w:numId w:val="5"/>
        </w:numPr>
        <w:jc w:val="both"/>
      </w:pPr>
      <w:r w:rsidRPr="00A759F1">
        <w:t>Wniosek złożony po terminie lub wniosek niespełniający wymogów określonych w Ogłoszeniu podlega odrzuceniu, o ile nie zostanie uzupełniony</w:t>
      </w:r>
      <w:r w:rsidR="00C533BA" w:rsidRPr="00A759F1">
        <w:t xml:space="preserve"> lub poprawiony</w:t>
      </w:r>
      <w:r w:rsidRPr="00A759F1">
        <w:t xml:space="preserve"> w terminie 7 dni od dnia wezwania</w:t>
      </w:r>
      <w:r w:rsidR="00C533BA" w:rsidRPr="00A759F1">
        <w:t xml:space="preserve"> Uczestnika do dokonania takiej czynności.</w:t>
      </w:r>
    </w:p>
    <w:p w14:paraId="2A5D498C" w14:textId="77777777" w:rsidR="009D32AD" w:rsidRPr="00A759F1" w:rsidRDefault="009D32AD" w:rsidP="00646937">
      <w:pPr>
        <w:jc w:val="both"/>
      </w:pPr>
    </w:p>
    <w:p w14:paraId="57DB5042" w14:textId="77777777" w:rsidR="009D32AD" w:rsidRPr="00A759F1" w:rsidRDefault="009D32AD" w:rsidP="00646937">
      <w:pPr>
        <w:ind w:firstLine="360"/>
        <w:jc w:val="both"/>
        <w:rPr>
          <w:b/>
        </w:rPr>
      </w:pPr>
      <w:r w:rsidRPr="00A759F1">
        <w:rPr>
          <w:b/>
        </w:rPr>
        <w:t>§4 Komisja, Postępowanie</w:t>
      </w:r>
    </w:p>
    <w:p w14:paraId="13A2C9FF" w14:textId="77777777" w:rsidR="009D32AD" w:rsidRPr="00A759F1" w:rsidRDefault="009D32AD" w:rsidP="00646937">
      <w:pPr>
        <w:ind w:firstLine="360"/>
        <w:jc w:val="both"/>
      </w:pPr>
    </w:p>
    <w:p w14:paraId="672C0331" w14:textId="5CAA94FC" w:rsidR="009D32AD" w:rsidRPr="00A759F1" w:rsidRDefault="009D32AD" w:rsidP="00646937">
      <w:pPr>
        <w:pStyle w:val="Akapitzlist"/>
        <w:numPr>
          <w:ilvl w:val="0"/>
          <w:numId w:val="6"/>
        </w:numPr>
        <w:jc w:val="both"/>
      </w:pPr>
      <w:r w:rsidRPr="00A759F1">
        <w:t>Celem weryfikacji wniosków składanych w odpowiedzi na Ogłoszenie Zarząd Spółki powołuje Komisję, w skład której wchodzą</w:t>
      </w:r>
      <w:r w:rsidR="001B453A" w:rsidRPr="00A759F1">
        <w:t xml:space="preserve"> co najmniej trzy osoby</w:t>
      </w:r>
      <w:r w:rsidRPr="00A759F1">
        <w:t xml:space="preserve">: </w:t>
      </w:r>
    </w:p>
    <w:p w14:paraId="1E835A8D" w14:textId="11AC0A62" w:rsidR="009D32AD" w:rsidRPr="00A759F1" w:rsidRDefault="001B0716" w:rsidP="00646937">
      <w:pPr>
        <w:pStyle w:val="Akapitzlist"/>
        <w:numPr>
          <w:ilvl w:val="0"/>
          <w:numId w:val="7"/>
        </w:numPr>
        <w:jc w:val="both"/>
      </w:pPr>
      <w:r w:rsidRPr="00A759F1">
        <w:t>Pracownik ZBM-TBS</w:t>
      </w:r>
      <w:r w:rsidR="00192F4D" w:rsidRPr="00A759F1">
        <w:t xml:space="preserve"> Sp. z o.o. </w:t>
      </w:r>
    </w:p>
    <w:p w14:paraId="02B795CA" w14:textId="77777777" w:rsidR="001B453A" w:rsidRPr="00A759F1" w:rsidRDefault="001B453A" w:rsidP="00646937">
      <w:pPr>
        <w:pStyle w:val="Akapitzlist"/>
        <w:numPr>
          <w:ilvl w:val="0"/>
          <w:numId w:val="7"/>
        </w:numPr>
        <w:jc w:val="both"/>
      </w:pPr>
      <w:r w:rsidRPr="00A759F1">
        <w:t xml:space="preserve">Pracownik ZBM-TBS Sp. z o.o. </w:t>
      </w:r>
    </w:p>
    <w:p w14:paraId="11A28583" w14:textId="5EF998A0" w:rsidR="009D32AD" w:rsidRPr="00A759F1" w:rsidRDefault="001B0716" w:rsidP="00646937">
      <w:pPr>
        <w:pStyle w:val="Akapitzlist"/>
        <w:numPr>
          <w:ilvl w:val="0"/>
          <w:numId w:val="7"/>
        </w:numPr>
        <w:jc w:val="both"/>
      </w:pPr>
      <w:r w:rsidRPr="00A759F1">
        <w:t>Osoba wskazana przez P</w:t>
      </w:r>
      <w:r w:rsidR="001B453A" w:rsidRPr="00A759F1">
        <w:t xml:space="preserve">rezydenta </w:t>
      </w:r>
      <w:r w:rsidRPr="00A759F1">
        <w:t>M</w:t>
      </w:r>
      <w:r w:rsidR="001B453A" w:rsidRPr="00A759F1">
        <w:t>iasta Bytomia</w:t>
      </w:r>
    </w:p>
    <w:p w14:paraId="22E8A744" w14:textId="2DF60DFA" w:rsidR="009D32AD" w:rsidRPr="00A759F1" w:rsidRDefault="009D32AD" w:rsidP="00646937">
      <w:pPr>
        <w:pStyle w:val="Akapitzlist"/>
        <w:numPr>
          <w:ilvl w:val="0"/>
          <w:numId w:val="6"/>
        </w:numPr>
        <w:jc w:val="both"/>
      </w:pPr>
      <w:r w:rsidRPr="00A759F1">
        <w:t>W pierwszej kolejności Komisja weryfikuje wnioski pod względem zgodności z</w:t>
      </w:r>
      <w:r w:rsidR="00F111D0">
        <w:t> </w:t>
      </w:r>
      <w:r w:rsidRPr="00A759F1">
        <w:t>wymogami formalnymi tj. w zakresie poprawności i kompletności treści wniosku oraz wymaganych załączników.</w:t>
      </w:r>
    </w:p>
    <w:p w14:paraId="5265A9C7" w14:textId="77777777" w:rsidR="00C0782C" w:rsidRPr="00A759F1" w:rsidRDefault="009D32AD" w:rsidP="00646937">
      <w:pPr>
        <w:pStyle w:val="Akapitzlist"/>
        <w:numPr>
          <w:ilvl w:val="0"/>
          <w:numId w:val="6"/>
        </w:numPr>
        <w:jc w:val="both"/>
      </w:pPr>
      <w:r w:rsidRPr="00A759F1">
        <w:t xml:space="preserve">Wnioski niekompletne lub nieprawidłowo sporządzone podlegają uzupełnieniu na wezwanie Komisji, w terminie 7 dni od dnia doręczenia wezwania Uczestnikowi. </w:t>
      </w:r>
    </w:p>
    <w:p w14:paraId="212F1B79" w14:textId="5382F4E7" w:rsidR="009D32AD" w:rsidRPr="00A759F1" w:rsidRDefault="009D32AD" w:rsidP="00646937">
      <w:pPr>
        <w:pStyle w:val="Akapitzlist"/>
        <w:numPr>
          <w:ilvl w:val="0"/>
          <w:numId w:val="6"/>
        </w:numPr>
        <w:jc w:val="both"/>
      </w:pPr>
      <w:r w:rsidRPr="00A759F1">
        <w:t xml:space="preserve">Wezwania wysłane na adres wskazany we wniosku a nieodebrane w terminie uznaje się za doręczone z upływem ostatniego dnia </w:t>
      </w:r>
      <w:r w:rsidR="000967B2" w:rsidRPr="00A759F1">
        <w:t>terminu wyznaczonego na</w:t>
      </w:r>
      <w:r w:rsidR="00F111D0">
        <w:t> </w:t>
      </w:r>
      <w:r w:rsidR="000967B2" w:rsidRPr="00A759F1">
        <w:t>odbiór</w:t>
      </w:r>
      <w:r w:rsidRPr="00A759F1">
        <w:t xml:space="preserve"> przesyłki pocztowej.</w:t>
      </w:r>
    </w:p>
    <w:p w14:paraId="273DC52E" w14:textId="77777777" w:rsidR="009D32AD" w:rsidRPr="00A759F1" w:rsidRDefault="009D32AD" w:rsidP="00646937">
      <w:pPr>
        <w:pStyle w:val="Akapitzlist"/>
        <w:numPr>
          <w:ilvl w:val="0"/>
          <w:numId w:val="6"/>
        </w:numPr>
        <w:jc w:val="both"/>
      </w:pPr>
      <w:r w:rsidRPr="00A759F1">
        <w:t xml:space="preserve">Wnioski spełniające wymogi formalne Komisja ocenia, </w:t>
      </w:r>
      <w:r w:rsidR="009E2055" w:rsidRPr="00A759F1">
        <w:t>przyznając</w:t>
      </w:r>
      <w:r w:rsidRPr="00A759F1">
        <w:t xml:space="preserve"> im odpowiednią liczbę punktów według następujących kryteriów:</w:t>
      </w:r>
    </w:p>
    <w:p w14:paraId="07C22F7C" w14:textId="6FE71297" w:rsidR="009D32AD" w:rsidRPr="00A759F1" w:rsidRDefault="00C86858" w:rsidP="00646937">
      <w:pPr>
        <w:pStyle w:val="Akapitzlist"/>
        <w:numPr>
          <w:ilvl w:val="0"/>
          <w:numId w:val="8"/>
        </w:numPr>
        <w:jc w:val="both"/>
      </w:pPr>
      <w:r w:rsidRPr="00A759F1">
        <w:t xml:space="preserve">Ilość osób, które będą zamieszkiwały w lokalu </w:t>
      </w:r>
      <w:r w:rsidR="009D32AD" w:rsidRPr="00A759F1">
        <w:t xml:space="preserve"> - </w:t>
      </w:r>
      <w:r w:rsidR="00DD663C" w:rsidRPr="00A759F1">
        <w:t>za osobę</w:t>
      </w:r>
      <w:r w:rsidRPr="00A759F1">
        <w:t>1</w:t>
      </w:r>
      <w:r w:rsidR="009D32AD" w:rsidRPr="00A759F1">
        <w:t>punkt</w:t>
      </w:r>
    </w:p>
    <w:p w14:paraId="3FA45D3F" w14:textId="61FA2DE3" w:rsidR="009D32AD" w:rsidRPr="00A759F1" w:rsidRDefault="00C86858" w:rsidP="00646937">
      <w:pPr>
        <w:pStyle w:val="Akapitzlist"/>
        <w:numPr>
          <w:ilvl w:val="0"/>
          <w:numId w:val="8"/>
        </w:numPr>
        <w:jc w:val="both"/>
      </w:pPr>
      <w:r w:rsidRPr="00A759F1">
        <w:t>Ilość dzieci</w:t>
      </w:r>
      <w:r w:rsidR="00DD663C" w:rsidRPr="00A759F1">
        <w:t xml:space="preserve"> (do 18 roku życia)</w:t>
      </w:r>
      <w:r w:rsidRPr="00A759F1">
        <w:t xml:space="preserve"> wychowywanych przez wnioskodawcę, które będą zamieszkiwać z nim w lokalu objętym wnioskiem </w:t>
      </w:r>
      <w:r w:rsidR="00DD663C" w:rsidRPr="00A759F1">
        <w:t xml:space="preserve">za każde dziecko </w:t>
      </w:r>
      <w:r w:rsidR="00A85DF7" w:rsidRPr="00A759F1">
        <w:t>1</w:t>
      </w:r>
      <w:r w:rsidR="00F111D0">
        <w:t> </w:t>
      </w:r>
      <w:r w:rsidR="009D32AD" w:rsidRPr="00A759F1">
        <w:t>punkt</w:t>
      </w:r>
    </w:p>
    <w:p w14:paraId="6D49560A" w14:textId="30B317CB" w:rsidR="00DD663C" w:rsidRPr="00A759F1" w:rsidRDefault="00DD663C" w:rsidP="00646937">
      <w:pPr>
        <w:pStyle w:val="Akapitzlist"/>
        <w:numPr>
          <w:ilvl w:val="0"/>
          <w:numId w:val="8"/>
        </w:numPr>
        <w:jc w:val="both"/>
      </w:pPr>
      <w:r w:rsidRPr="00A759F1">
        <w:t>Stan zdrowia wnioskodawcy lub osób zgłoszonych do wspólnego zamieszkania (kryterium uwzględniane dla wybranych lokali mieszkalnych – znajdujących się na parterze lub w budynku z windą):</w:t>
      </w:r>
    </w:p>
    <w:p w14:paraId="0D91DBE8" w14:textId="14EC9EBC" w:rsidR="00DD663C" w:rsidRPr="00A759F1" w:rsidRDefault="00DD663C" w:rsidP="00646937">
      <w:pPr>
        <w:pStyle w:val="Akapitzlist"/>
        <w:numPr>
          <w:ilvl w:val="0"/>
          <w:numId w:val="12"/>
        </w:numPr>
        <w:ind w:left="1418" w:hanging="142"/>
        <w:jc w:val="both"/>
      </w:pPr>
      <w:r w:rsidRPr="00A759F1">
        <w:t>Orzeczony znaczny stopień niepełnosprawności lub całkowita niezdolność do pracy</w:t>
      </w:r>
      <w:r w:rsidR="0035237F" w:rsidRPr="00A759F1">
        <w:t xml:space="preserve"> i samodzielnej egzystencji</w:t>
      </w:r>
      <w:r w:rsidRPr="00A759F1">
        <w:t xml:space="preserve">, zaś w przypadku dzieci do 16. roku życia orzeczenie o niepełnosprawności </w:t>
      </w:r>
      <w:r w:rsidRPr="00A759F1">
        <w:tab/>
      </w:r>
      <w:r w:rsidRPr="00A759F1">
        <w:tab/>
      </w:r>
      <w:r w:rsidR="00045484" w:rsidRPr="00A759F1">
        <w:t xml:space="preserve">2 </w:t>
      </w:r>
      <w:r w:rsidRPr="00A759F1">
        <w:t>pkt</w:t>
      </w:r>
    </w:p>
    <w:p w14:paraId="094E9835" w14:textId="549254C2" w:rsidR="0035237F" w:rsidRPr="00A759F1" w:rsidRDefault="0035237F" w:rsidP="00646937">
      <w:pPr>
        <w:pStyle w:val="Akapitzlist"/>
        <w:numPr>
          <w:ilvl w:val="0"/>
          <w:numId w:val="12"/>
        </w:numPr>
        <w:ind w:left="1418" w:hanging="142"/>
        <w:jc w:val="both"/>
      </w:pPr>
      <w:r w:rsidRPr="00A759F1">
        <w:t xml:space="preserve">Orzeczony umiarkowany stopień niepełnosprawności lub całkowita niezdolność do pracy </w:t>
      </w:r>
      <w:r w:rsidRPr="00A759F1">
        <w:tab/>
      </w:r>
      <w:r w:rsidRPr="00A759F1">
        <w:tab/>
      </w:r>
      <w:r w:rsidRPr="00A759F1">
        <w:tab/>
      </w:r>
      <w:r w:rsidRPr="00A759F1">
        <w:tab/>
      </w:r>
      <w:r w:rsidR="00045484" w:rsidRPr="00A759F1">
        <w:t xml:space="preserve">1 </w:t>
      </w:r>
      <w:r w:rsidRPr="00A759F1">
        <w:t>pkt</w:t>
      </w:r>
    </w:p>
    <w:p w14:paraId="7837F455" w14:textId="77777777" w:rsidR="00A85DF7" w:rsidRPr="00A759F1" w:rsidRDefault="00A85DF7" w:rsidP="00646937">
      <w:pPr>
        <w:pStyle w:val="Akapitzlist"/>
        <w:numPr>
          <w:ilvl w:val="0"/>
          <w:numId w:val="8"/>
        </w:numPr>
        <w:jc w:val="both"/>
      </w:pPr>
      <w:r w:rsidRPr="00A759F1">
        <w:t>Osoby spełniające kryteria przydziału, które nie zakwalifikowały się we wcześniejszej edycji „Mieszkanie za remont” – 2 pkt</w:t>
      </w:r>
    </w:p>
    <w:p w14:paraId="7BF0BEC6" w14:textId="418F177B" w:rsidR="0035237F" w:rsidRPr="00A759F1" w:rsidRDefault="0035237F" w:rsidP="00646937">
      <w:pPr>
        <w:pStyle w:val="Akapitzlist"/>
        <w:numPr>
          <w:ilvl w:val="0"/>
          <w:numId w:val="8"/>
        </w:numPr>
        <w:jc w:val="both"/>
      </w:pPr>
      <w:r w:rsidRPr="00A759F1">
        <w:t>Wysokość zadeklarowanej partycypacji 1</w:t>
      </w:r>
      <w:r w:rsidR="00E93537">
        <w:t>%</w:t>
      </w:r>
      <w:r w:rsidRPr="00A759F1">
        <w:t xml:space="preserve"> - 1</w:t>
      </w:r>
      <w:r w:rsidR="00045484" w:rsidRPr="00A759F1">
        <w:t xml:space="preserve"> </w:t>
      </w:r>
      <w:r w:rsidRPr="00A759F1">
        <w:t>pkt</w:t>
      </w:r>
      <w:r w:rsidR="00E93537">
        <w:t xml:space="preserve"> (w przedziale od 1% do 5% partycypacji)</w:t>
      </w:r>
    </w:p>
    <w:p w14:paraId="1676CEBA" w14:textId="0C35846B" w:rsidR="0035237F" w:rsidRPr="00A759F1" w:rsidRDefault="0035237F" w:rsidP="00646937">
      <w:pPr>
        <w:pStyle w:val="Akapitzlist"/>
        <w:numPr>
          <w:ilvl w:val="0"/>
          <w:numId w:val="8"/>
        </w:numPr>
        <w:jc w:val="both"/>
      </w:pPr>
      <w:r w:rsidRPr="00A759F1">
        <w:lastRenderedPageBreak/>
        <w:t>Okres zamieszkiwania w Bytomiu:</w:t>
      </w:r>
    </w:p>
    <w:p w14:paraId="7C25AD6C" w14:textId="0CCA74BD" w:rsidR="0035237F" w:rsidRPr="00A759F1" w:rsidRDefault="0035237F" w:rsidP="00646937">
      <w:pPr>
        <w:pStyle w:val="Akapitzlist"/>
        <w:numPr>
          <w:ilvl w:val="0"/>
          <w:numId w:val="13"/>
        </w:numPr>
        <w:jc w:val="both"/>
      </w:pPr>
      <w:r w:rsidRPr="00A759F1">
        <w:t xml:space="preserve">do roku </w:t>
      </w:r>
      <w:r w:rsidRPr="00A759F1">
        <w:tab/>
      </w:r>
      <w:r w:rsidRPr="00A759F1">
        <w:tab/>
      </w:r>
      <w:r w:rsidR="005A3334" w:rsidRPr="00A759F1">
        <w:tab/>
      </w:r>
      <w:r w:rsidR="00045484" w:rsidRPr="00A759F1">
        <w:t>1</w:t>
      </w:r>
      <w:r w:rsidRPr="00A759F1">
        <w:t xml:space="preserve"> pkt</w:t>
      </w:r>
    </w:p>
    <w:p w14:paraId="2072B0DC" w14:textId="4DED3D78" w:rsidR="0035237F" w:rsidRPr="00A759F1" w:rsidRDefault="0035237F" w:rsidP="00646937">
      <w:pPr>
        <w:pStyle w:val="Akapitzlist"/>
        <w:numPr>
          <w:ilvl w:val="0"/>
          <w:numId w:val="13"/>
        </w:numPr>
        <w:jc w:val="both"/>
      </w:pPr>
      <w:r w:rsidRPr="00A759F1">
        <w:t xml:space="preserve">powyżej roku </w:t>
      </w:r>
      <w:r w:rsidRPr="00A759F1">
        <w:tab/>
      </w:r>
      <w:r w:rsidRPr="00A759F1">
        <w:tab/>
      </w:r>
      <w:r w:rsidR="005A3334" w:rsidRPr="00A759F1">
        <w:tab/>
      </w:r>
      <w:r w:rsidR="00045484" w:rsidRPr="00A759F1">
        <w:t>2</w:t>
      </w:r>
      <w:r w:rsidRPr="00A759F1">
        <w:t xml:space="preserve"> pkt</w:t>
      </w:r>
    </w:p>
    <w:p w14:paraId="236EF6A1" w14:textId="77777777" w:rsidR="001B453A" w:rsidRPr="00A759F1" w:rsidRDefault="001B453A" w:rsidP="00646937">
      <w:pPr>
        <w:pStyle w:val="Akapitzlist"/>
        <w:numPr>
          <w:ilvl w:val="0"/>
          <w:numId w:val="8"/>
        </w:numPr>
        <w:jc w:val="both"/>
      </w:pPr>
      <w:r w:rsidRPr="00A759F1">
        <w:t xml:space="preserve">czas wykonania remontu </w:t>
      </w:r>
    </w:p>
    <w:p w14:paraId="32F4EC8F" w14:textId="5F3A3125" w:rsidR="001B453A" w:rsidRPr="00A759F1" w:rsidRDefault="005A3334" w:rsidP="00646937">
      <w:pPr>
        <w:pStyle w:val="Akapitzlist"/>
        <w:numPr>
          <w:ilvl w:val="0"/>
          <w:numId w:val="13"/>
        </w:numPr>
        <w:jc w:val="both"/>
      </w:pPr>
      <w:r w:rsidRPr="00A759F1">
        <w:t>10-</w:t>
      </w:r>
      <w:r w:rsidR="00045484" w:rsidRPr="00A759F1">
        <w:t>12</w:t>
      </w:r>
      <w:r w:rsidR="001B453A" w:rsidRPr="00A759F1">
        <w:t xml:space="preserve"> miesięcy </w:t>
      </w:r>
      <w:r w:rsidR="001B453A" w:rsidRPr="00A759F1">
        <w:tab/>
      </w:r>
      <w:r w:rsidR="001B453A" w:rsidRPr="00A759F1">
        <w:tab/>
      </w:r>
      <w:r w:rsidR="00045484" w:rsidRPr="00A759F1">
        <w:t>0</w:t>
      </w:r>
      <w:r w:rsidR="001B453A" w:rsidRPr="00A759F1">
        <w:t xml:space="preserve"> pkt</w:t>
      </w:r>
    </w:p>
    <w:p w14:paraId="49E6CDFD" w14:textId="76E0D778" w:rsidR="001B453A" w:rsidRPr="00A759F1" w:rsidRDefault="005A3334" w:rsidP="00646937">
      <w:pPr>
        <w:pStyle w:val="Akapitzlist"/>
        <w:numPr>
          <w:ilvl w:val="0"/>
          <w:numId w:val="13"/>
        </w:numPr>
        <w:jc w:val="both"/>
      </w:pPr>
      <w:r w:rsidRPr="00A759F1">
        <w:t>7-</w:t>
      </w:r>
      <w:r w:rsidR="00045484" w:rsidRPr="00A759F1">
        <w:t>9</w:t>
      </w:r>
      <w:r w:rsidR="001B453A" w:rsidRPr="00A759F1">
        <w:t xml:space="preserve"> miesięcy </w:t>
      </w:r>
      <w:r w:rsidR="001B453A" w:rsidRPr="00A759F1">
        <w:tab/>
      </w:r>
      <w:r w:rsidRPr="00A759F1">
        <w:tab/>
      </w:r>
      <w:r w:rsidR="001B453A" w:rsidRPr="00A759F1">
        <w:tab/>
      </w:r>
      <w:r w:rsidR="00045484" w:rsidRPr="00A759F1">
        <w:t>1</w:t>
      </w:r>
      <w:r w:rsidR="001B453A" w:rsidRPr="00A759F1">
        <w:t xml:space="preserve"> pkt</w:t>
      </w:r>
    </w:p>
    <w:p w14:paraId="0D9406FF" w14:textId="77777777" w:rsidR="00A759F1" w:rsidRPr="00A759F1" w:rsidRDefault="005A3334" w:rsidP="00A759F1">
      <w:pPr>
        <w:pStyle w:val="Akapitzlist"/>
        <w:numPr>
          <w:ilvl w:val="0"/>
          <w:numId w:val="13"/>
        </w:numPr>
        <w:jc w:val="both"/>
      </w:pPr>
      <w:r w:rsidRPr="00A759F1">
        <w:t>4-</w:t>
      </w:r>
      <w:r w:rsidR="00045484" w:rsidRPr="00A759F1">
        <w:t>6</w:t>
      </w:r>
      <w:r w:rsidR="001B453A" w:rsidRPr="00A759F1">
        <w:t xml:space="preserve"> </w:t>
      </w:r>
      <w:r w:rsidR="00A759F1" w:rsidRPr="00A759F1">
        <w:t>miesięcy</w:t>
      </w:r>
      <w:r w:rsidR="001B453A" w:rsidRPr="00A759F1">
        <w:t xml:space="preserve"> </w:t>
      </w:r>
      <w:r w:rsidR="00332B09" w:rsidRPr="00A759F1">
        <w:tab/>
      </w:r>
      <w:r w:rsidR="001B453A" w:rsidRPr="00A759F1">
        <w:tab/>
      </w:r>
      <w:r w:rsidR="001B453A" w:rsidRPr="00A759F1">
        <w:tab/>
        <w:t>3 pkt</w:t>
      </w:r>
    </w:p>
    <w:p w14:paraId="7ADAFCC0" w14:textId="02DD266E" w:rsidR="00332B09" w:rsidRPr="00A759F1" w:rsidRDefault="005A3334" w:rsidP="00A759F1">
      <w:pPr>
        <w:pStyle w:val="Akapitzlist"/>
        <w:numPr>
          <w:ilvl w:val="0"/>
          <w:numId w:val="13"/>
        </w:numPr>
        <w:jc w:val="both"/>
      </w:pPr>
      <w:r w:rsidRPr="00A759F1">
        <w:t>0-</w:t>
      </w:r>
      <w:r w:rsidR="00332B09" w:rsidRPr="00A759F1">
        <w:t>3 miesięcy</w:t>
      </w:r>
      <w:r w:rsidR="00332B09" w:rsidRPr="00A759F1">
        <w:tab/>
      </w:r>
      <w:r w:rsidR="00332B09" w:rsidRPr="00A759F1">
        <w:tab/>
      </w:r>
      <w:r w:rsidRPr="00A759F1">
        <w:tab/>
        <w:t>5</w:t>
      </w:r>
      <w:r w:rsidR="00332B09" w:rsidRPr="00A759F1">
        <w:t xml:space="preserve"> pkt</w:t>
      </w:r>
    </w:p>
    <w:p w14:paraId="654C7B2D" w14:textId="20B369AB" w:rsidR="001B453A" w:rsidRPr="00A759F1" w:rsidRDefault="001B453A" w:rsidP="00A759F1">
      <w:pPr>
        <w:ind w:left="993"/>
        <w:jc w:val="both"/>
      </w:pPr>
      <w:r w:rsidRPr="00A759F1">
        <w:t xml:space="preserve">Przy czym zadeklarowany termin wykonana remontu jest wiążący i po upływie </w:t>
      </w:r>
      <w:r w:rsidR="00C446D3" w:rsidRPr="00A759F1">
        <w:t>zadeklarowanego</w:t>
      </w:r>
      <w:r w:rsidRPr="00A759F1">
        <w:t xml:space="preserve"> terminu wykonania remontu (liczonego od dnia przekazania lokalu do remontu</w:t>
      </w:r>
      <w:r w:rsidR="00C446D3" w:rsidRPr="00A759F1">
        <w:t>) naliczane będą opłaty</w:t>
      </w:r>
      <w:r w:rsidR="00E93537">
        <w:t xml:space="preserve"> z tytułu odszkodowania</w:t>
      </w:r>
      <w:r w:rsidR="00C446D3" w:rsidRPr="00A759F1">
        <w:t xml:space="preserve"> za bezumowne korzystanie z lokalu do czasu wykonania remontu lub zdania lokalu</w:t>
      </w:r>
      <w:r w:rsidR="005A3334" w:rsidRPr="00A759F1">
        <w:t xml:space="preserve"> w wysokości 200% czynszu, który wynikałby z umowy najmu ustalonego zgodnie z uchwałą Walnego Zgromadzenia Wspólników dla danego zasobu</w:t>
      </w:r>
      <w:r w:rsidR="00C446D3" w:rsidRPr="00A759F1">
        <w:t>.</w:t>
      </w:r>
    </w:p>
    <w:p w14:paraId="74BFDA91" w14:textId="77777777" w:rsidR="009D32AD" w:rsidRPr="00A759F1" w:rsidRDefault="009D32AD" w:rsidP="00646937">
      <w:pPr>
        <w:pStyle w:val="Akapitzlist"/>
        <w:numPr>
          <w:ilvl w:val="0"/>
          <w:numId w:val="6"/>
        </w:numPr>
        <w:jc w:val="both"/>
      </w:pPr>
      <w:r w:rsidRPr="00A759F1">
        <w:t xml:space="preserve">W przypadku równej ilości punktów decyduje kolejność </w:t>
      </w:r>
      <w:r w:rsidR="000967B2" w:rsidRPr="00A759F1">
        <w:t>składania</w:t>
      </w:r>
      <w:r w:rsidRPr="00A759F1">
        <w:t xml:space="preserve"> wniosków</w:t>
      </w:r>
      <w:r w:rsidR="000967B2" w:rsidRPr="00A759F1">
        <w:t>, ustalana na po</w:t>
      </w:r>
      <w:r w:rsidR="009E2055" w:rsidRPr="00A759F1">
        <w:t>dstawie numerów wniosków nadawanych</w:t>
      </w:r>
      <w:r w:rsidR="000967B2" w:rsidRPr="00A759F1">
        <w:t xml:space="preserve"> im według kolejności wpływu do Spółki</w:t>
      </w:r>
      <w:r w:rsidRPr="00A759F1">
        <w:t>.</w:t>
      </w:r>
    </w:p>
    <w:p w14:paraId="7F30E9E1" w14:textId="55BF53DA" w:rsidR="00C0782C" w:rsidRPr="00A759F1" w:rsidRDefault="00C0782C" w:rsidP="00646937">
      <w:pPr>
        <w:pStyle w:val="Akapitzlist"/>
        <w:numPr>
          <w:ilvl w:val="0"/>
          <w:numId w:val="6"/>
        </w:numPr>
        <w:jc w:val="both"/>
      </w:pPr>
      <w:r w:rsidRPr="00A759F1">
        <w:t>W toku oceny i badania wniosków Komisja może żądać od Uczestników dodatkowych wyjaśnień lub dokumentów potwierdzających okoliczności</w:t>
      </w:r>
      <w:r w:rsidR="00E93537">
        <w:t>,</w:t>
      </w:r>
      <w:r w:rsidRPr="00A759F1">
        <w:t xml:space="preserve"> na</w:t>
      </w:r>
      <w:r w:rsidR="00F111D0">
        <w:t> </w:t>
      </w:r>
      <w:r w:rsidRPr="00A759F1">
        <w:t>które powołują się w toku postępowania.</w:t>
      </w:r>
    </w:p>
    <w:p w14:paraId="12894AA9" w14:textId="77777777" w:rsidR="00C0782C" w:rsidRPr="00A759F1" w:rsidRDefault="00C0782C" w:rsidP="00646937">
      <w:pPr>
        <w:pStyle w:val="Akapitzlist"/>
        <w:numPr>
          <w:ilvl w:val="0"/>
          <w:numId w:val="6"/>
        </w:numPr>
        <w:jc w:val="both"/>
      </w:pPr>
      <w:r w:rsidRPr="00A759F1">
        <w:t>Z przeprowadzonego postępowania Komisja sporządza Protokół.</w:t>
      </w:r>
    </w:p>
    <w:p w14:paraId="3801FADB" w14:textId="77777777" w:rsidR="00C0782C" w:rsidRPr="00A759F1" w:rsidRDefault="00C0782C" w:rsidP="00646937">
      <w:pPr>
        <w:pStyle w:val="Akapitzlist"/>
        <w:numPr>
          <w:ilvl w:val="0"/>
          <w:numId w:val="6"/>
        </w:numPr>
        <w:jc w:val="both"/>
      </w:pPr>
      <w:r w:rsidRPr="00A759F1">
        <w:t>Protokół podlega zatwierdzeniu przez Zarząd Spółki.</w:t>
      </w:r>
    </w:p>
    <w:p w14:paraId="33A54CB9" w14:textId="5DA963A7" w:rsidR="00C0782C" w:rsidRPr="00A759F1" w:rsidRDefault="00C0782C" w:rsidP="00646937">
      <w:pPr>
        <w:pStyle w:val="Akapitzlist"/>
        <w:numPr>
          <w:ilvl w:val="0"/>
          <w:numId w:val="6"/>
        </w:numPr>
        <w:jc w:val="both"/>
      </w:pPr>
      <w:r w:rsidRPr="00A759F1">
        <w:t>Zarząd Spółki może odmówić zatwier</w:t>
      </w:r>
      <w:r w:rsidR="000967B2" w:rsidRPr="00A759F1">
        <w:t>dzenia Protokołu i unieważnić</w:t>
      </w:r>
      <w:r w:rsidRPr="00A759F1">
        <w:t xml:space="preserve"> postępowa</w:t>
      </w:r>
      <w:r w:rsidR="00646937" w:rsidRPr="00A759F1">
        <w:t>nie</w:t>
      </w:r>
      <w:r w:rsidR="00646937" w:rsidRPr="00A759F1">
        <w:rPr>
          <w:rFonts w:cs="Arial"/>
        </w:rPr>
        <w:t>, jeżeli stwierdzi, że w jego przebiegu doszło do istotnych uchybień, które miały lub mogły mieć wpływ na jego wynik.</w:t>
      </w:r>
    </w:p>
    <w:p w14:paraId="677D309E" w14:textId="2800ABBD" w:rsidR="000967B2" w:rsidRPr="00A759F1" w:rsidRDefault="00C0782C" w:rsidP="00646937">
      <w:pPr>
        <w:pStyle w:val="Akapitzlist"/>
        <w:numPr>
          <w:ilvl w:val="0"/>
          <w:numId w:val="6"/>
        </w:numPr>
        <w:jc w:val="both"/>
      </w:pPr>
      <w:r w:rsidRPr="00A759F1">
        <w:t xml:space="preserve"> Wyniki danego postępowania publikowane są na stronie internetowej Spółki</w:t>
      </w:r>
      <w:r w:rsidR="000967B2" w:rsidRPr="00A759F1">
        <w:t xml:space="preserve"> i</w:t>
      </w:r>
      <w:r w:rsidR="00F111D0">
        <w:t> </w:t>
      </w:r>
      <w:r w:rsidR="000967B2" w:rsidRPr="00A759F1">
        <w:t>zawierają informację o lokalu</w:t>
      </w:r>
      <w:r w:rsidR="00E93537">
        <w:t>,</w:t>
      </w:r>
      <w:r w:rsidR="000967B2" w:rsidRPr="00A759F1">
        <w:t xml:space="preserve"> którego postępowanie dotyczyło oraz indywidualnym numerze wniosku przypisanym Uczestnikowi</w:t>
      </w:r>
      <w:r w:rsidR="00E93537">
        <w:t>,</w:t>
      </w:r>
      <w:r w:rsidR="000967B2" w:rsidRPr="00A759F1">
        <w:t xml:space="preserve"> którego wniosek rozpatrzony został pozytywnie. </w:t>
      </w:r>
    </w:p>
    <w:p w14:paraId="48BF0E51" w14:textId="0BFB9D62" w:rsidR="00E822B8" w:rsidRPr="00A759F1" w:rsidRDefault="009E2055" w:rsidP="00646937">
      <w:pPr>
        <w:pStyle w:val="Akapitzlist"/>
        <w:numPr>
          <w:ilvl w:val="0"/>
          <w:numId w:val="6"/>
        </w:numPr>
        <w:jc w:val="both"/>
      </w:pPr>
      <w:r w:rsidRPr="00A759F1">
        <w:t xml:space="preserve">Od wyników postępowania każdemu jego Uczestnikowi przysługuje odwołanie do Zarządu Spółki. Odwołanie może zostać złożone w terminie 3 dni od dnia publikacji wyników, a rozpoznawane jest niezwłocznie nie później jednak niż w terminie 14 dni od dnia jego złożenia. </w:t>
      </w:r>
      <w:r w:rsidR="003630D8" w:rsidRPr="00A759F1">
        <w:t>Jeśli zarzuty odwołania są</w:t>
      </w:r>
      <w:r w:rsidR="00F111D0">
        <w:t> </w:t>
      </w:r>
      <w:r w:rsidR="003630D8" w:rsidRPr="00A759F1">
        <w:t>uzasadnione, a ustalone nieprawidłowości miały lub mogły mieć wpływ na</w:t>
      </w:r>
      <w:r w:rsidR="00F111D0">
        <w:t>  </w:t>
      </w:r>
      <w:r w:rsidR="003630D8" w:rsidRPr="00A759F1">
        <w:t xml:space="preserve">wynik postępowania - Zarząd Spółki unieważnia postępowanie. </w:t>
      </w:r>
      <w:r w:rsidRPr="00A759F1">
        <w:t>Rozstrzygnięcie Zarządu Spółki jest niezaskarżalne.</w:t>
      </w:r>
    </w:p>
    <w:p w14:paraId="649508FF" w14:textId="77777777" w:rsidR="00E822B8" w:rsidRPr="00A759F1" w:rsidRDefault="00E822B8" w:rsidP="00646937">
      <w:pPr>
        <w:jc w:val="both"/>
      </w:pPr>
    </w:p>
    <w:p w14:paraId="1158D027" w14:textId="117516D2" w:rsidR="00E822B8" w:rsidRPr="00A759F1" w:rsidRDefault="00E822B8" w:rsidP="00646937">
      <w:pPr>
        <w:ind w:firstLine="360"/>
        <w:jc w:val="both"/>
        <w:rPr>
          <w:b/>
        </w:rPr>
      </w:pPr>
      <w:r w:rsidRPr="00A759F1">
        <w:rPr>
          <w:b/>
        </w:rPr>
        <w:t>§5 Zawarcie umowy</w:t>
      </w:r>
      <w:r w:rsidR="00703A91" w:rsidRPr="00A759F1">
        <w:rPr>
          <w:b/>
        </w:rPr>
        <w:t xml:space="preserve"> z Beneficjentem</w:t>
      </w:r>
    </w:p>
    <w:p w14:paraId="173623AA" w14:textId="77777777" w:rsidR="00E822B8" w:rsidRPr="00A759F1" w:rsidRDefault="00E822B8" w:rsidP="00646937">
      <w:pPr>
        <w:ind w:firstLine="360"/>
        <w:jc w:val="both"/>
      </w:pPr>
    </w:p>
    <w:p w14:paraId="18F213CF" w14:textId="77777777" w:rsidR="00703A91" w:rsidRPr="00A759F1" w:rsidRDefault="008218B0" w:rsidP="00646937">
      <w:pPr>
        <w:pStyle w:val="Akapitzlist"/>
        <w:numPr>
          <w:ilvl w:val="0"/>
          <w:numId w:val="9"/>
        </w:numPr>
        <w:jc w:val="both"/>
      </w:pPr>
      <w:r w:rsidRPr="00A759F1">
        <w:t>Niezwłocznie po upływie terminu do wniesienia odwołania od wyników p</w:t>
      </w:r>
      <w:r w:rsidR="003630D8" w:rsidRPr="00A759F1">
        <w:t xml:space="preserve">ostępowania, bądź </w:t>
      </w:r>
      <w:r w:rsidRPr="00A759F1">
        <w:t xml:space="preserve">niezwłocznie po </w:t>
      </w:r>
      <w:r w:rsidR="003630D8" w:rsidRPr="00A759F1">
        <w:t xml:space="preserve">rozstrzygnięciu wszystkich odwołań – jeśli wniesione odwołania nie doprowadziły od unieważnienia postępowania – Spółka zawiera z Uczestnikiem postępowania którego wniosek rozpatrzony został pozytywnie (dalej jako: </w:t>
      </w:r>
      <w:r w:rsidR="00703A91" w:rsidRPr="00A759F1">
        <w:t>„Beneficjent”) umowę o wykonanie remontu lokalu mieszkalnego.</w:t>
      </w:r>
    </w:p>
    <w:p w14:paraId="3B674AE5" w14:textId="4ED15EF7" w:rsidR="00703A91" w:rsidRPr="00A759F1" w:rsidRDefault="00703A91" w:rsidP="00646937">
      <w:pPr>
        <w:pStyle w:val="Akapitzlist"/>
        <w:numPr>
          <w:ilvl w:val="0"/>
          <w:numId w:val="9"/>
        </w:numPr>
        <w:jc w:val="both"/>
      </w:pPr>
      <w:r w:rsidRPr="00A759F1">
        <w:t>Wzór umowy o wykonanie remontu lokalu mieszkalnego stanowi Załącznik nr</w:t>
      </w:r>
      <w:r w:rsidR="00F111D0">
        <w:t> </w:t>
      </w:r>
      <w:r w:rsidRPr="00A759F1">
        <w:t xml:space="preserve">2 do niniejszego Regulaminu. </w:t>
      </w:r>
    </w:p>
    <w:p w14:paraId="1302ECC7" w14:textId="301A7C44" w:rsidR="009D32AD" w:rsidRPr="00A759F1" w:rsidRDefault="00854339" w:rsidP="00646937">
      <w:pPr>
        <w:pStyle w:val="Akapitzlist"/>
        <w:numPr>
          <w:ilvl w:val="0"/>
          <w:numId w:val="9"/>
        </w:numPr>
        <w:jc w:val="both"/>
      </w:pPr>
      <w:r w:rsidRPr="00A759F1">
        <w:lastRenderedPageBreak/>
        <w:t>Jeśli Beneficjent odmówi zawarcia umowy lub do zawarcia umowy z przyczyn leżących po stronie Beneficjenta nie dojdzie w terminie 30 dni od dnia wezwania Beneficjenta do zawarcia umowy – Zarząd Spół</w:t>
      </w:r>
      <w:r w:rsidR="00F85EB8" w:rsidRPr="00A759F1">
        <w:t xml:space="preserve">ki może zawrzeć taką umowę z kolejną osobą, która w przeprowadzonym postępowaniu uzyskała najwyższą ilość punktów. Regulację §4 ust. 6 stosuje się odpowiednio. </w:t>
      </w:r>
      <w:r w:rsidRPr="00A759F1">
        <w:t xml:space="preserve"> </w:t>
      </w:r>
      <w:r w:rsidR="009E2055" w:rsidRPr="00A759F1">
        <w:t xml:space="preserve"> </w:t>
      </w:r>
      <w:r w:rsidR="009D32AD" w:rsidRPr="00A759F1">
        <w:t xml:space="preserve">  </w:t>
      </w:r>
    </w:p>
    <w:p w14:paraId="724254B9" w14:textId="77777777" w:rsidR="009D32AD" w:rsidRPr="00A759F1" w:rsidRDefault="009D32AD" w:rsidP="00646937">
      <w:pPr>
        <w:jc w:val="both"/>
      </w:pPr>
    </w:p>
    <w:p w14:paraId="75B93384" w14:textId="51350392" w:rsidR="00EC06E0" w:rsidRPr="00A759F1" w:rsidRDefault="00C533BA" w:rsidP="00646937">
      <w:pPr>
        <w:jc w:val="both"/>
        <w:rPr>
          <w:b/>
        </w:rPr>
      </w:pPr>
      <w:r w:rsidRPr="00A759F1">
        <w:t xml:space="preserve"> </w:t>
      </w:r>
      <w:r w:rsidR="004D38F3" w:rsidRPr="00A759F1">
        <w:t xml:space="preserve"> </w:t>
      </w:r>
      <w:r w:rsidR="004C3DFA" w:rsidRPr="00A759F1">
        <w:rPr>
          <w:b/>
        </w:rPr>
        <w:t>§6 Remont lokalu</w:t>
      </w:r>
      <w:r w:rsidR="00287020" w:rsidRPr="00A759F1">
        <w:rPr>
          <w:b/>
        </w:rPr>
        <w:t>, zawarcie umowy najmu</w:t>
      </w:r>
    </w:p>
    <w:p w14:paraId="4DFC13FB" w14:textId="77777777" w:rsidR="0082788D" w:rsidRPr="00A759F1" w:rsidRDefault="0082788D" w:rsidP="00646937">
      <w:pPr>
        <w:jc w:val="both"/>
      </w:pPr>
    </w:p>
    <w:p w14:paraId="64B84818" w14:textId="79D6C9B5" w:rsidR="004C3DFA" w:rsidRPr="00A759F1" w:rsidRDefault="004C3DFA" w:rsidP="00646937">
      <w:pPr>
        <w:pStyle w:val="Akapitzlist"/>
        <w:numPr>
          <w:ilvl w:val="0"/>
          <w:numId w:val="10"/>
        </w:numPr>
        <w:jc w:val="both"/>
      </w:pPr>
      <w:r w:rsidRPr="00A759F1">
        <w:t>Remont lokalu przeprowadzany jest w terminie i za</w:t>
      </w:r>
      <w:r w:rsidR="0082788D" w:rsidRPr="00A759F1">
        <w:t>kresie szczegółowo opisanych</w:t>
      </w:r>
      <w:r w:rsidRPr="00A759F1">
        <w:t xml:space="preserve"> w treści umowy o wykonanie remontu lokalu mieszkalnego. Czas trwania remontu nie może być jednak </w:t>
      </w:r>
      <w:r w:rsidR="0082788D" w:rsidRPr="00A759F1">
        <w:t xml:space="preserve">dłuższy niż </w:t>
      </w:r>
      <w:r w:rsidR="00332B09" w:rsidRPr="00A759F1">
        <w:t>12</w:t>
      </w:r>
      <w:r w:rsidR="00646937" w:rsidRPr="00A759F1">
        <w:t xml:space="preserve"> miesi</w:t>
      </w:r>
      <w:r w:rsidR="00E93537">
        <w:t>ę</w:t>
      </w:r>
      <w:r w:rsidR="00646937" w:rsidRPr="00A759F1">
        <w:t>cy</w:t>
      </w:r>
      <w:r w:rsidR="0082788D" w:rsidRPr="00A759F1">
        <w:t>. W szczególnie uzasadnionych przypadkach – na wniosek Beneficjenta – termin ten może zostać jednak przedłużony</w:t>
      </w:r>
      <w:r w:rsidR="00332B09" w:rsidRPr="00A759F1">
        <w:t>. Przedłużenie terminu remontu nie zwalnia Beneficjenta z</w:t>
      </w:r>
      <w:r w:rsidR="00F111D0">
        <w:t> </w:t>
      </w:r>
      <w:r w:rsidR="00332B09" w:rsidRPr="00A759F1">
        <w:t xml:space="preserve">obowiązku </w:t>
      </w:r>
      <w:r w:rsidR="00E93537">
        <w:t>za</w:t>
      </w:r>
      <w:r w:rsidR="00332B09" w:rsidRPr="00A759F1">
        <w:t>płaty odszkodowania, o którym mowa w §4 ust. 5 lit. g</w:t>
      </w:r>
      <w:r w:rsidR="0082788D" w:rsidRPr="00A759F1">
        <w:t xml:space="preserve">. </w:t>
      </w:r>
    </w:p>
    <w:p w14:paraId="455F501D" w14:textId="40052482" w:rsidR="0082788D" w:rsidRPr="00A759F1" w:rsidRDefault="0082788D" w:rsidP="00646937">
      <w:pPr>
        <w:pStyle w:val="Akapitzlist"/>
        <w:numPr>
          <w:ilvl w:val="0"/>
          <w:numId w:val="10"/>
        </w:numPr>
        <w:jc w:val="both"/>
      </w:pPr>
      <w:r w:rsidRPr="00A759F1">
        <w:t>Remont lokalu odbywa się na koszt Beneficjenta bez prawa do rekompensaty ze</w:t>
      </w:r>
      <w:r w:rsidR="00F111D0">
        <w:t> </w:t>
      </w:r>
      <w:r w:rsidRPr="00A759F1">
        <w:t>strony Spółki.  W okresie remontu Beneficjent ponosi jedynie koszty mediów.</w:t>
      </w:r>
    </w:p>
    <w:p w14:paraId="0B68BFAF" w14:textId="20565D87" w:rsidR="0082788D" w:rsidRPr="00A759F1" w:rsidRDefault="0082788D" w:rsidP="00646937">
      <w:pPr>
        <w:pStyle w:val="Akapitzlist"/>
        <w:numPr>
          <w:ilvl w:val="0"/>
          <w:numId w:val="10"/>
        </w:numPr>
        <w:jc w:val="both"/>
      </w:pPr>
      <w:r w:rsidRPr="00A759F1">
        <w:t>O zakończeniu remontu Beneficjent zawiadamia Spółkę na piśmie najpóźniej w</w:t>
      </w:r>
      <w:r w:rsidR="00F111D0">
        <w:t> </w:t>
      </w:r>
      <w:r w:rsidRPr="00A759F1">
        <w:t xml:space="preserve">ostatnim dniu terminu wyznaczonego mu na zakończenie remontu. </w:t>
      </w:r>
    </w:p>
    <w:p w14:paraId="14F65696" w14:textId="785538B7" w:rsidR="00287020" w:rsidRPr="00A759F1" w:rsidRDefault="0082788D" w:rsidP="00646937">
      <w:pPr>
        <w:pStyle w:val="Akapitzlist"/>
        <w:numPr>
          <w:ilvl w:val="0"/>
          <w:numId w:val="10"/>
        </w:numPr>
        <w:jc w:val="both"/>
      </w:pPr>
      <w:r w:rsidRPr="00A759F1">
        <w:t>Z przeprowadzonego remontu przedstawiciele Spółki sporządzają protokół odbioru</w:t>
      </w:r>
      <w:r w:rsidR="00287020" w:rsidRPr="00A759F1">
        <w:t xml:space="preserve">. </w:t>
      </w:r>
    </w:p>
    <w:p w14:paraId="3D3056FB" w14:textId="786DAAD4" w:rsidR="004C3DFA" w:rsidRPr="00A759F1" w:rsidRDefault="00287020" w:rsidP="00646937">
      <w:pPr>
        <w:pStyle w:val="Akapitzlist"/>
        <w:numPr>
          <w:ilvl w:val="0"/>
          <w:numId w:val="10"/>
        </w:numPr>
        <w:jc w:val="both"/>
      </w:pPr>
      <w:r w:rsidRPr="00A759F1">
        <w:t xml:space="preserve">Jeśli protokół odbioru potwierdza bez uwag wykonanie przez Beneficjenta remontu zgodnego z zakresem wynikającym z umowy o remont lokalu mieszkalnego, Beneficjent i Spółka zawierają umowę najmu lokalu mieszkalnego. Umowa zawierana jest na czas nieoznaczony. </w:t>
      </w:r>
      <w:r w:rsidR="0082788D" w:rsidRPr="00A759F1">
        <w:t xml:space="preserve">  </w:t>
      </w:r>
    </w:p>
    <w:sectPr w:rsidR="004C3DFA" w:rsidRPr="00A759F1" w:rsidSect="00384BA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B412" w14:textId="77777777" w:rsidR="0035237F" w:rsidRDefault="0035237F" w:rsidP="0035237F">
      <w:r>
        <w:separator/>
      </w:r>
    </w:p>
  </w:endnote>
  <w:endnote w:type="continuationSeparator" w:id="0">
    <w:p w14:paraId="7E1B2DEF" w14:textId="77777777" w:rsidR="0035237F" w:rsidRDefault="0035237F" w:rsidP="0035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9138"/>
      <w:docPartObj>
        <w:docPartGallery w:val="Page Numbers (Bottom of Page)"/>
        <w:docPartUnique/>
      </w:docPartObj>
    </w:sdtPr>
    <w:sdtEndPr/>
    <w:sdtContent>
      <w:p w14:paraId="2CC476E6" w14:textId="3C498C05" w:rsidR="007C27F1" w:rsidRDefault="007C2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D0">
          <w:rPr>
            <w:noProof/>
          </w:rPr>
          <w:t>3</w:t>
        </w:r>
        <w:r>
          <w:fldChar w:fldCharType="end"/>
        </w:r>
      </w:p>
    </w:sdtContent>
  </w:sdt>
  <w:p w14:paraId="175B9C9F" w14:textId="77777777" w:rsidR="007C27F1" w:rsidRDefault="007C2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A2C8" w14:textId="77777777" w:rsidR="0035237F" w:rsidRDefault="0035237F" w:rsidP="0035237F">
      <w:r>
        <w:separator/>
      </w:r>
    </w:p>
  </w:footnote>
  <w:footnote w:type="continuationSeparator" w:id="0">
    <w:p w14:paraId="364E5C88" w14:textId="77777777" w:rsidR="0035237F" w:rsidRDefault="0035237F" w:rsidP="0035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4BB"/>
    <w:multiLevelType w:val="hybridMultilevel"/>
    <w:tmpl w:val="81564B76"/>
    <w:lvl w:ilvl="0" w:tplc="AC828C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75D"/>
    <w:multiLevelType w:val="hybridMultilevel"/>
    <w:tmpl w:val="8730DCF6"/>
    <w:lvl w:ilvl="0" w:tplc="F1A4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B71E5"/>
    <w:multiLevelType w:val="hybridMultilevel"/>
    <w:tmpl w:val="7C14696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7B1189B"/>
    <w:multiLevelType w:val="multilevel"/>
    <w:tmpl w:val="2B409BA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62303"/>
    <w:multiLevelType w:val="hybridMultilevel"/>
    <w:tmpl w:val="5F12D20C"/>
    <w:lvl w:ilvl="0" w:tplc="00C4A67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12066B1"/>
    <w:multiLevelType w:val="hybridMultilevel"/>
    <w:tmpl w:val="7184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2D2C"/>
    <w:multiLevelType w:val="hybridMultilevel"/>
    <w:tmpl w:val="E5C439BC"/>
    <w:lvl w:ilvl="0" w:tplc="37564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B6695"/>
    <w:multiLevelType w:val="hybridMultilevel"/>
    <w:tmpl w:val="3F085F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1D5627"/>
    <w:multiLevelType w:val="hybridMultilevel"/>
    <w:tmpl w:val="D796536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4BC745B1"/>
    <w:multiLevelType w:val="hybridMultilevel"/>
    <w:tmpl w:val="C6F0884E"/>
    <w:lvl w:ilvl="0" w:tplc="06425D5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6FC"/>
    <w:multiLevelType w:val="hybridMultilevel"/>
    <w:tmpl w:val="28FCB210"/>
    <w:lvl w:ilvl="0" w:tplc="041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5D4C7DBA"/>
    <w:multiLevelType w:val="hybridMultilevel"/>
    <w:tmpl w:val="6D8C3364"/>
    <w:lvl w:ilvl="0" w:tplc="FAE6E95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6EA7AE4"/>
    <w:multiLevelType w:val="hybridMultilevel"/>
    <w:tmpl w:val="BA44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33182"/>
    <w:multiLevelType w:val="hybridMultilevel"/>
    <w:tmpl w:val="B524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59AC"/>
    <w:multiLevelType w:val="hybridMultilevel"/>
    <w:tmpl w:val="787E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45484"/>
    <w:rsid w:val="000967B2"/>
    <w:rsid w:val="001053F8"/>
    <w:rsid w:val="00115B94"/>
    <w:rsid w:val="00192F4D"/>
    <w:rsid w:val="001B0716"/>
    <w:rsid w:val="001B453A"/>
    <w:rsid w:val="001F7251"/>
    <w:rsid w:val="00287020"/>
    <w:rsid w:val="00332B09"/>
    <w:rsid w:val="0035237F"/>
    <w:rsid w:val="003630D8"/>
    <w:rsid w:val="00384BAC"/>
    <w:rsid w:val="004C3DFA"/>
    <w:rsid w:val="004C4666"/>
    <w:rsid w:val="004D38F3"/>
    <w:rsid w:val="004E48F2"/>
    <w:rsid w:val="005A3334"/>
    <w:rsid w:val="005E7AA6"/>
    <w:rsid w:val="00646937"/>
    <w:rsid w:val="00703A91"/>
    <w:rsid w:val="007546ED"/>
    <w:rsid w:val="007C27F1"/>
    <w:rsid w:val="008218B0"/>
    <w:rsid w:val="0082788D"/>
    <w:rsid w:val="00854339"/>
    <w:rsid w:val="009D32AD"/>
    <w:rsid w:val="009E2055"/>
    <w:rsid w:val="00A759F1"/>
    <w:rsid w:val="00A85DF7"/>
    <w:rsid w:val="00A8715B"/>
    <w:rsid w:val="00C0782C"/>
    <w:rsid w:val="00C446D3"/>
    <w:rsid w:val="00C533BA"/>
    <w:rsid w:val="00C80527"/>
    <w:rsid w:val="00C86858"/>
    <w:rsid w:val="00D424C9"/>
    <w:rsid w:val="00D60C3F"/>
    <w:rsid w:val="00DD663C"/>
    <w:rsid w:val="00E822B8"/>
    <w:rsid w:val="00E93537"/>
    <w:rsid w:val="00EC06E0"/>
    <w:rsid w:val="00F111D0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8FB2"/>
  <w14:defaultImageDpi w14:val="300"/>
  <w15:docId w15:val="{92407ACD-B4FD-4F5F-A03F-CEA6908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58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37F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3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2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7F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2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7F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5C73-7B5C-4223-948C-D707E955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Szkarłat</dc:creator>
  <cp:keywords/>
  <dc:description/>
  <cp:lastModifiedBy>TBS_B</cp:lastModifiedBy>
  <cp:revision>3</cp:revision>
  <cp:lastPrinted>2022-10-03T13:49:00Z</cp:lastPrinted>
  <dcterms:created xsi:type="dcterms:W3CDTF">2022-10-03T14:41:00Z</dcterms:created>
  <dcterms:modified xsi:type="dcterms:W3CDTF">2022-10-05T05:29:00Z</dcterms:modified>
</cp:coreProperties>
</file>